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50" w:rsidRPr="00937636" w:rsidRDefault="002E2750" w:rsidP="002E27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37636">
        <w:rPr>
          <w:rFonts w:ascii="Times New Roman" w:hAnsi="Times New Roman" w:cs="Times New Roman"/>
          <w:b/>
          <w:sz w:val="26"/>
          <w:szCs w:val="26"/>
        </w:rPr>
        <w:t>АНАЛИЗ</w:t>
      </w:r>
    </w:p>
    <w:bookmarkEnd w:id="0"/>
    <w:p w:rsidR="002E2750" w:rsidRPr="00914BAB" w:rsidRDefault="002E2750" w:rsidP="002E2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Комитет Республики Татарстан </w:t>
      </w:r>
    </w:p>
    <w:p w:rsidR="002E2750" w:rsidRDefault="002E2750" w:rsidP="002E2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 по охране объектов культурного наследия </w:t>
      </w: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2E2750" w:rsidRPr="00914BAB" w:rsidRDefault="002E2750" w:rsidP="002E2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50" w:rsidRDefault="002E2750" w:rsidP="002E2750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в</w:t>
      </w:r>
      <w:r w:rsidRPr="004B2EFE">
        <w:rPr>
          <w:rFonts w:ascii="Times New Roman" w:hAnsi="Times New Roman" w:cs="Times New Roman"/>
          <w:sz w:val="28"/>
          <w:szCs w:val="28"/>
        </w:rPr>
        <w:t xml:space="preserve"> Комитет Республики Татарстан по охране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B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442</w:t>
      </w:r>
      <w:r w:rsidRPr="004B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граждан. Из них в письменном виде</w:t>
      </w:r>
      <w:r w:rsidRPr="004B2EF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374</w:t>
      </w:r>
      <w:r w:rsidRPr="004B2EFE">
        <w:rPr>
          <w:rFonts w:ascii="Times New Roman" w:hAnsi="Times New Roman" w:cs="Times New Roman"/>
          <w:sz w:val="28"/>
          <w:szCs w:val="28"/>
        </w:rPr>
        <w:t xml:space="preserve">, в том числе через Интернет-приемную – </w:t>
      </w:r>
      <w:r>
        <w:rPr>
          <w:rFonts w:ascii="Times New Roman" w:hAnsi="Times New Roman" w:cs="Times New Roman"/>
          <w:sz w:val="28"/>
          <w:szCs w:val="28"/>
        </w:rPr>
        <w:t>68, устных обращений (личный прием) – 68</w:t>
      </w:r>
      <w:r w:rsidRPr="004B2EFE">
        <w:rPr>
          <w:rFonts w:ascii="Times New Roman" w:hAnsi="Times New Roman" w:cs="Times New Roman"/>
          <w:sz w:val="28"/>
          <w:szCs w:val="28"/>
        </w:rPr>
        <w:t>.</w:t>
      </w:r>
    </w:p>
    <w:p w:rsidR="002E2750" w:rsidRDefault="002E2750" w:rsidP="002E2750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граждан за 2022 год увеличилось на 38%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сравнении с аналогичным периодом прошлого года (в 2021 году – 320 обращений). Увеличение количества обращений граждан обусловлено ростом внимания и интереса общественности к вопросам сохранения и использования объектов культурного наследия, а также доступностью и комфортом применения современных информационных систем для подачи обращений </w:t>
      </w:r>
      <w:r>
        <w:rPr>
          <w:rFonts w:ascii="Times New Roman" w:hAnsi="Times New Roman" w:cs="Times New Roman"/>
          <w:sz w:val="28"/>
          <w:szCs w:val="28"/>
        </w:rPr>
        <w:br/>
        <w:t>в электронном виде.</w:t>
      </w:r>
    </w:p>
    <w:p w:rsidR="002E2750" w:rsidRDefault="002E2750" w:rsidP="002E2750">
      <w:pPr>
        <w:tabs>
          <w:tab w:val="left" w:pos="851"/>
        </w:tabs>
        <w:autoSpaceDE w:val="0"/>
        <w:autoSpaceDN w:val="0"/>
        <w:adjustRightInd w:val="0"/>
        <w:spacing w:after="0"/>
        <w:ind w:right="226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E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личном приеме было принято 68</w:t>
      </w:r>
      <w:r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с участием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Pr="004B2E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2E2750" w:rsidRDefault="002E2750" w:rsidP="002E2750">
      <w:pPr>
        <w:autoSpaceDE w:val="0"/>
        <w:autoSpaceDN w:val="0"/>
        <w:adjustRightInd w:val="0"/>
        <w:spacing w:after="0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Личный прием граждан проводится Председателем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2EFE">
        <w:rPr>
          <w:rFonts w:ascii="Times New Roman" w:hAnsi="Times New Roman" w:cs="Times New Roman"/>
          <w:sz w:val="28"/>
          <w:szCs w:val="28"/>
        </w:rPr>
        <w:t>в установленные дни в соответствии с утвержденным графиком.</w:t>
      </w:r>
    </w:p>
    <w:p w:rsidR="002E2750" w:rsidRDefault="002E2750" w:rsidP="002E2750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45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ие обращения граждан рассматриваю</w:t>
      </w:r>
      <w:r w:rsidRPr="00367245">
        <w:rPr>
          <w:rFonts w:ascii="Times New Roman" w:hAnsi="Times New Roman" w:cs="Times New Roman"/>
          <w:sz w:val="28"/>
          <w:szCs w:val="28"/>
        </w:rPr>
        <w:t xml:space="preserve">тся с учетом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7245">
        <w:rPr>
          <w:rFonts w:ascii="Times New Roman" w:hAnsi="Times New Roman" w:cs="Times New Roman"/>
          <w:sz w:val="28"/>
          <w:szCs w:val="28"/>
        </w:rPr>
        <w:t>и те</w:t>
      </w:r>
      <w:r>
        <w:rPr>
          <w:rFonts w:ascii="Times New Roman" w:hAnsi="Times New Roman" w:cs="Times New Roman"/>
          <w:sz w:val="28"/>
          <w:szCs w:val="28"/>
        </w:rPr>
        <w:t xml:space="preserve">матики поставленных </w:t>
      </w:r>
      <w:r w:rsidRPr="00367245">
        <w:rPr>
          <w:rFonts w:ascii="Times New Roman" w:hAnsi="Times New Roman" w:cs="Times New Roman"/>
          <w:sz w:val="28"/>
          <w:szCs w:val="28"/>
        </w:rPr>
        <w:t xml:space="preserve">вопросов с обязательным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367245">
        <w:rPr>
          <w:rFonts w:ascii="Times New Roman" w:hAnsi="Times New Roman" w:cs="Times New Roman"/>
          <w:sz w:val="28"/>
          <w:szCs w:val="28"/>
        </w:rPr>
        <w:t xml:space="preserve"> результата рассмотрения.</w:t>
      </w:r>
    </w:p>
    <w:p w:rsidR="002E2750" w:rsidRDefault="002E2750" w:rsidP="002E2750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рассмотрения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ответов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обращения граждан имеет разъяснительный характер – 208, 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перенаправлено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подведомственности – 4.</w:t>
      </w:r>
    </w:p>
    <w:p w:rsidR="002E2750" w:rsidRDefault="002E2750" w:rsidP="002E2750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содержания обращений за текущий период показал, что чаще всего граждане обращаются по вопросам, касающим</w:t>
      </w:r>
      <w:r w:rsidRPr="000278E7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сохранения объектов культурного наследия – 209; о статусе объектов – 62, по вопросам градостроительства – 44, о землеотводах – 10, прочее – 99. </w:t>
      </w:r>
    </w:p>
    <w:p w:rsidR="002E2750" w:rsidRPr="006B6073" w:rsidRDefault="002E2750" w:rsidP="002E2750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B6073">
        <w:rPr>
          <w:rFonts w:ascii="Times New Roman" w:hAnsi="Times New Roman"/>
          <w:sz w:val="28"/>
          <w:szCs w:val="28"/>
        </w:rPr>
        <w:t>Основными источниками поступления обращений являются с</w:t>
      </w:r>
      <w:r>
        <w:rPr>
          <w:rFonts w:ascii="Times New Roman" w:hAnsi="Times New Roman"/>
          <w:sz w:val="28"/>
          <w:szCs w:val="28"/>
        </w:rPr>
        <w:t xml:space="preserve">ледующие: интернет-приемная </w:t>
      </w:r>
      <w:r w:rsidRPr="006B60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68</w:t>
      </w:r>
      <w:r w:rsidRPr="006B60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электронная почта </w:t>
      </w:r>
      <w:r w:rsidRPr="006B60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Pr="006B6073">
        <w:rPr>
          <w:rFonts w:ascii="Times New Roman" w:hAnsi="Times New Roman"/>
          <w:sz w:val="28"/>
          <w:szCs w:val="28"/>
        </w:rPr>
        <w:t>3, на руки</w:t>
      </w:r>
      <w:r>
        <w:rPr>
          <w:rFonts w:ascii="Times New Roman" w:hAnsi="Times New Roman"/>
          <w:sz w:val="28"/>
          <w:szCs w:val="28"/>
        </w:rPr>
        <w:t xml:space="preserve"> (курьер) </w:t>
      </w:r>
      <w:r w:rsidRPr="006B60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32</w:t>
      </w:r>
      <w:r w:rsidRPr="006B60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почта </w:t>
      </w:r>
      <w:r w:rsidRPr="006B60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18, </w:t>
      </w:r>
      <w:r w:rsidRPr="006B6073">
        <w:rPr>
          <w:rFonts w:ascii="Times New Roman" w:hAnsi="Times New Roman"/>
          <w:sz w:val="28"/>
          <w:szCs w:val="28"/>
        </w:rPr>
        <w:t xml:space="preserve">МЭДО – </w:t>
      </w:r>
      <w:r>
        <w:rPr>
          <w:rFonts w:ascii="Times New Roman" w:hAnsi="Times New Roman"/>
          <w:sz w:val="28"/>
          <w:szCs w:val="28"/>
        </w:rPr>
        <w:t xml:space="preserve">9, личный прием </w:t>
      </w:r>
      <w:r w:rsidRPr="006B60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68</w:t>
      </w:r>
      <w:r w:rsidRPr="006B6073">
        <w:rPr>
          <w:rFonts w:ascii="Times New Roman" w:hAnsi="Times New Roman"/>
          <w:sz w:val="28"/>
          <w:szCs w:val="28"/>
        </w:rPr>
        <w:t>.</w:t>
      </w:r>
    </w:p>
    <w:p w:rsidR="002E2750" w:rsidRPr="00381E04" w:rsidRDefault="002E2750" w:rsidP="002E2750">
      <w:pPr>
        <w:tabs>
          <w:tab w:val="left" w:pos="709"/>
          <w:tab w:val="left" w:pos="9639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45"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в Комитет, рассматриваются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72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</w:t>
      </w:r>
      <w:r w:rsidRPr="00381E04">
        <w:rPr>
          <w:rFonts w:ascii="Times New Roman" w:hAnsi="Times New Roman" w:cs="Times New Roman"/>
          <w:sz w:val="28"/>
          <w:szCs w:val="28"/>
        </w:rPr>
        <w:t xml:space="preserve">№ </w:t>
      </w:r>
      <w:r w:rsidRPr="00381E04">
        <w:rPr>
          <w:rStyle w:val="a3"/>
          <w:rFonts w:ascii="Times New Roman" w:hAnsi="Times New Roman" w:cs="Times New Roman"/>
          <w:sz w:val="28"/>
          <w:szCs w:val="28"/>
        </w:rPr>
        <w:t>16</w:t>
      </w:r>
      <w:r w:rsidRPr="00381E04">
        <w:rPr>
          <w:rFonts w:ascii="Times New Roman" w:hAnsi="Times New Roman" w:cs="Times New Roman"/>
          <w:i/>
          <w:sz w:val="28"/>
          <w:szCs w:val="28"/>
        </w:rPr>
        <w:t>-</w:t>
      </w:r>
      <w:r w:rsidRPr="00381E04">
        <w:rPr>
          <w:rStyle w:val="a3"/>
          <w:rFonts w:ascii="Times New Roman" w:hAnsi="Times New Roman" w:cs="Times New Roman"/>
          <w:sz w:val="28"/>
          <w:szCs w:val="28"/>
        </w:rPr>
        <w:t>ЗРТ «</w:t>
      </w:r>
      <w:r w:rsidRPr="00381E04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2E2750" w:rsidRDefault="002E2750" w:rsidP="002E27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B3">
        <w:rPr>
          <w:rFonts w:ascii="Times New Roman" w:hAnsi="Times New Roman" w:cs="Times New Roman"/>
          <w:sz w:val="28"/>
          <w:szCs w:val="28"/>
        </w:rPr>
        <w:t>Требования Указа Президента Российской Федерации от 17 апреля 2017 года 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ССТУ.РФ выполняются своевременно и в полном объеме.</w:t>
      </w:r>
    </w:p>
    <w:p w:rsidR="00AB456E" w:rsidRPr="002E2750" w:rsidRDefault="002E2750" w:rsidP="002E27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50">
        <w:rPr>
          <w:rFonts w:ascii="Times New Roman" w:hAnsi="Times New Roman" w:cs="Times New Roman"/>
          <w:sz w:val="28"/>
          <w:szCs w:val="28"/>
        </w:rPr>
        <w:t>Анализ работы с обращениями граждан размещается на официальном сайте Комитета в соответствии с Законом Республики Татарстан от 12 мая 2003 года № 16-ЗРТ «Об обращениях граждан в Республике Татарстан».</w:t>
      </w:r>
    </w:p>
    <w:sectPr w:rsidR="00AB456E" w:rsidRPr="002E2750" w:rsidSect="002E2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0"/>
    <w:rsid w:val="002E2750"/>
    <w:rsid w:val="00AB456E"/>
    <w:rsid w:val="00D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477A"/>
  <w15:chartTrackingRefBased/>
  <w15:docId w15:val="{DA2677CB-D235-4FA9-A4AE-17201C0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2023-01-17T11:46:00Z</dcterms:created>
  <dcterms:modified xsi:type="dcterms:W3CDTF">2023-01-17T11:47:00Z</dcterms:modified>
</cp:coreProperties>
</file>